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DAZN Poland nie próżnuje w sezonie ogórkowym i tak oto powstało kilka ciekawych inicjatyw dla każdego, kto zdecyduje się zostać członkiem naszego zespołu.⚽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DAZN Poland nie próżnuje w sezonie ogórkowym i tak oto powstało kilka ciekawych inicjatyw dla każdego, kto zdecyduje się zostać członkiem naszego zespołu.⚽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PROGRAM BUDDY - pomoże zaadaptować się szybko w DAZNowej rzeczywistości, dzięki naszym kolegom/koleżankom. ?‍♀?‍♂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 ONLINE ‘‘POZNAJ NASZE BIURO #DAZNlife’ – to odpowiedź na obecną sytuację i przeniesienie biurowego życia do świata wirtualnego. W taki oto sposób każdy nowy pracownik będzie mógł przejść przez serię zadań, które pomogą zaadaptować się w firmie. ?‍♀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Pamiętamy też o świeżo upieczonych mamach, dlatego stworzyliśmy re-onboarding "Mama w DAZN", gdzie oprócz serii szkoleń wstępnych oraz biuletynów, każda mama i jej pociecha otrzymuje starter pack.?‍?‍?Dziękujemy Fabryka Bodziaków?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zainteresowała Was chociaż jedna z akcji - zapraszamy do aplikowania na otwarte stanowiska.☺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DAZN Poland nie próżnuje w sezonie ogórkowym i tak oto powstało kilka ciekawych inicjatyw dla każdego, kto zdecyduje się zostać członkiem naszego zespołu.⚽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BUDDY - pomoże zaadaptować się szybko w DAZNowej rzeczywistości, dzięki naszym kolegom/koleżankom. ?‍♀?‍♂</w:t>
      </w:r>
    </w:p>
    <w:p>
      <w:r>
        <w:rPr>
          <w:rFonts w:ascii="calibri" w:hAnsi="calibri" w:eastAsia="calibri" w:cs="calibri"/>
          <w:sz w:val="24"/>
          <w:szCs w:val="24"/>
        </w:rPr>
        <w:t xml:space="preserve">GRA ONLINE ‘‘POZNAJ NASZE BIURO #DAZNlife’ – to odpowiedź na obecną sytuację i przeniesienie biurowego życia do świata wirtualnego. W taki oto sposób każdy nowy pracownik będzie mógł przejść przez serię zadań, które pomogą zaadaptować się w firmie. ?‍♀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Pamiętamy też o świeżo upieczonych mamach, dlatego stworzyliśmy re-onboarding "Mama w DAZN", gdzie oprócz serii szkoleń wstępnych oraz biuletynów, każda mama i jej pociecha otrzymuje starter pack.?‍?‍?Dziękujemy Fabryka Bodziaków?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zainteresowała Was chociaż jedna z akcji - zapraszamy do aplikowania na otwarte stanowiska.☺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2025-05-15T14:44:37+02:00</dcterms:created>
  <dcterms:modified xsi:type="dcterms:W3CDTF">2025-05-15T14:44:37+02:00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